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D07" w:rsidRPr="00BD6474" w:rsidRDefault="003A4765" w:rsidP="008D4B74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D6474">
        <w:rPr>
          <w:b/>
          <w:bCs/>
          <w:sz w:val="24"/>
          <w:szCs w:val="24"/>
          <w:lang w:val="ru-RU"/>
        </w:rPr>
        <w:t xml:space="preserve">МЕТОДИКА ОЦЕНКИ И КЛЮЧИ ВЫПОЛНЕННЫХ ОЛИМПИАДНЫХ ЗАДАНИЙ </w:t>
      </w:r>
    </w:p>
    <w:p w:rsidR="002D6D07" w:rsidRPr="00BD6474" w:rsidRDefault="003A4765" w:rsidP="008D4B74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D6474">
        <w:rPr>
          <w:b/>
          <w:bCs/>
          <w:sz w:val="24"/>
          <w:szCs w:val="24"/>
          <w:lang w:val="ru-RU"/>
        </w:rPr>
        <w:t>ТЕОРЕТИЧЕСКОГО ТУРА ШКОЛЬНОГО ЭТАПА</w:t>
      </w:r>
    </w:p>
    <w:p w:rsidR="002D6D07" w:rsidRPr="00BD6474" w:rsidRDefault="003A4765" w:rsidP="008D4B74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D6474">
        <w:rPr>
          <w:b/>
          <w:bCs/>
          <w:sz w:val="24"/>
          <w:szCs w:val="24"/>
          <w:lang w:val="ru-RU"/>
        </w:rPr>
        <w:t xml:space="preserve">ВСЕРОССИЙСКОЙ ОЛИМПИАДЫ ШКОЛЬНИКОВ ПО ТРУДУ (ТЕХНОЛОГИИ) </w:t>
      </w:r>
    </w:p>
    <w:p w:rsidR="002D6D07" w:rsidRPr="00BD6474" w:rsidRDefault="003A4765" w:rsidP="008D4B74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D6474">
        <w:rPr>
          <w:b/>
          <w:bCs/>
          <w:sz w:val="24"/>
          <w:szCs w:val="24"/>
          <w:lang w:val="ru-RU"/>
        </w:rPr>
        <w:t>2025-2026 учебный год</w:t>
      </w:r>
    </w:p>
    <w:p w:rsidR="002D6D07" w:rsidRPr="00BD6474" w:rsidRDefault="003A4765" w:rsidP="008D4B74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D6474">
        <w:rPr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― </w:t>
      </w:r>
      <w:r w:rsidRPr="00BD6474">
        <w:rPr>
          <w:b/>
          <w:bCs/>
          <w:color w:val="0000FF"/>
          <w:sz w:val="24"/>
          <w:szCs w:val="24"/>
          <w:lang w:val="ru-RU"/>
        </w:rPr>
        <w:t>10-11</w:t>
      </w:r>
      <w:r w:rsidRPr="00BD6474">
        <w:rPr>
          <w:b/>
          <w:bCs/>
          <w:sz w:val="24"/>
          <w:szCs w:val="24"/>
          <w:lang w:val="ru-RU"/>
        </w:rPr>
        <w:t xml:space="preserve"> класс</w:t>
      </w:r>
    </w:p>
    <w:p w:rsidR="002D6D07" w:rsidRPr="00BD6474" w:rsidRDefault="003A4765" w:rsidP="008D4B74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D6474">
        <w:rPr>
          <w:sz w:val="24"/>
          <w:szCs w:val="24"/>
          <w:lang w:val="ru-RU"/>
        </w:rPr>
        <w:t>По теоретическому туру максимальная оценка результатов участника определяется арифметической суммой всех баллов, полученных за выполнение заданий и не должна превышать 30 баллов.</w:t>
      </w:r>
    </w:p>
    <w:p w:rsidR="002D6D07" w:rsidRPr="00BD6474" w:rsidRDefault="003A4765" w:rsidP="008D4B74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D6474">
        <w:rPr>
          <w:sz w:val="24"/>
          <w:szCs w:val="24"/>
          <w:lang w:val="ru-RU"/>
        </w:rPr>
        <w:t>Каждый ответ оценивается либо как правильный (полностью совпадает с ключом), либо как неправильный (отличается от ключа или отсутствует).</w:t>
      </w:r>
    </w:p>
    <w:p w:rsidR="002D6D07" w:rsidRPr="00BD6474" w:rsidRDefault="003A4765" w:rsidP="008D4B74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D6474">
        <w:rPr>
          <w:sz w:val="24"/>
          <w:szCs w:val="24"/>
          <w:lang w:val="ru-RU"/>
        </w:rPr>
        <w:t>Каждый правильный ответ имеет свой вес (макс. кол-во баллов см. в таблице).</w:t>
      </w:r>
    </w:p>
    <w:p w:rsidR="002D6D07" w:rsidRPr="00B026F1" w:rsidRDefault="003A4765" w:rsidP="008D4B74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D6474">
        <w:rPr>
          <w:sz w:val="24"/>
          <w:szCs w:val="24"/>
          <w:lang w:val="ru-RU"/>
        </w:rPr>
        <w:t>Творческое задание оценивается в совокупности 5 баллами.</w:t>
      </w:r>
    </w:p>
    <w:p w:rsidR="008D4B74" w:rsidRPr="00B026F1" w:rsidRDefault="008D4B74" w:rsidP="008D4B74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7783"/>
        <w:gridCol w:w="1003"/>
      </w:tblGrid>
      <w:tr w:rsidR="002D6D07" w:rsidTr="003A4765">
        <w:trPr>
          <w:tblHeader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after="0"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№ задания</w:t>
            </w:r>
          </w:p>
        </w:tc>
        <w:tc>
          <w:tcPr>
            <w:tcW w:w="778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 xml:space="preserve">Ключи (правильные ответы) </w:t>
            </w:r>
          </w:p>
          <w:p w:rsidR="002D6D07" w:rsidRPr="003A4765" w:rsidRDefault="003A4765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>и комментарии для жюри (при необходимости)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after="0"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Макс. баллов</w:t>
            </w:r>
          </w:p>
        </w:tc>
      </w:tr>
      <w:tr w:rsidR="002D6D07" w:rsidTr="003A4765">
        <w:trPr>
          <w:trHeight w:val="321"/>
        </w:trPr>
        <w:tc>
          <w:tcPr>
            <w:tcW w:w="1004" w:type="dxa"/>
            <w:shd w:val="clear" w:color="auto" w:fill="auto"/>
          </w:tcPr>
          <w:p w:rsidR="002D6D07" w:rsidRPr="003A4765" w:rsidRDefault="006520F3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783" w:type="dxa"/>
            <w:shd w:val="clear" w:color="auto" w:fill="auto"/>
          </w:tcPr>
          <w:p w:rsidR="002D6D07" w:rsidRPr="00B026F1" w:rsidRDefault="002F7115" w:rsidP="002F7115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  <w:r w:rsidR="006520F3" w:rsidRPr="00B026F1">
              <w:rPr>
                <w:b/>
                <w:bCs/>
                <w:sz w:val="24"/>
                <w:szCs w:val="24"/>
                <w:lang w:val="ru-RU"/>
              </w:rPr>
              <w:t xml:space="preserve"> – Б (сечение),     </w:t>
            </w:r>
            <w:r>
              <w:rPr>
                <w:b/>
                <w:bCs/>
                <w:sz w:val="24"/>
                <w:szCs w:val="24"/>
                <w:lang w:val="ru-RU"/>
              </w:rPr>
              <w:t>2</w:t>
            </w:r>
            <w:bookmarkStart w:id="0" w:name="_GoBack"/>
            <w:bookmarkEnd w:id="0"/>
            <w:r w:rsidR="006520F3" w:rsidRPr="00B026F1">
              <w:rPr>
                <w:b/>
                <w:bCs/>
                <w:sz w:val="24"/>
                <w:szCs w:val="24"/>
                <w:lang w:val="ru-RU"/>
              </w:rPr>
              <w:t xml:space="preserve"> – А (разрез),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Tr="003A4765">
        <w:trPr>
          <w:trHeight w:val="850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2</w:t>
            </w:r>
          </w:p>
        </w:tc>
        <w:tc>
          <w:tcPr>
            <w:tcW w:w="7783" w:type="dxa"/>
            <w:shd w:val="clear" w:color="auto" w:fill="auto"/>
          </w:tcPr>
          <w:p w:rsidR="002D6D07" w:rsidRPr="00B026F1" w:rsidRDefault="00BD6474" w:rsidP="003A4765">
            <w:pPr>
              <w:widowControl/>
              <w:spacing w:after="0" w:line="240" w:lineRule="auto"/>
              <w:rPr>
                <w:b/>
                <w:bCs/>
                <w:sz w:val="24"/>
                <w:szCs w:val="24"/>
                <w:lang w:val="ru-RU"/>
              </w:rPr>
            </w:pPr>
            <w:r w:rsidRPr="00B026F1">
              <w:rPr>
                <w:b/>
                <w:bCs/>
                <w:sz w:val="24"/>
                <w:szCs w:val="24"/>
                <w:lang w:val="ru-RU"/>
              </w:rPr>
              <w:t>12</w:t>
            </w:r>
            <w:r w:rsidR="003A4765" w:rsidRPr="00B026F1">
              <w:rPr>
                <w:b/>
                <w:bCs/>
                <w:sz w:val="24"/>
                <w:szCs w:val="24"/>
                <w:lang w:val="ru-RU"/>
              </w:rPr>
              <w:t xml:space="preserve"> Вт</w:t>
            </w:r>
          </w:p>
          <w:p w:rsidR="002D6D07" w:rsidRPr="00B026F1" w:rsidRDefault="003A4765" w:rsidP="003A4765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B026F1">
              <w:rPr>
                <w:sz w:val="24"/>
                <w:szCs w:val="24"/>
                <w:lang w:val="ru-RU"/>
              </w:rPr>
              <w:t>1</w:t>
            </w:r>
            <w:r w:rsidR="00BD6474" w:rsidRPr="00B026F1">
              <w:rPr>
                <w:sz w:val="24"/>
                <w:szCs w:val="24"/>
                <w:lang w:val="ru-RU"/>
              </w:rPr>
              <w:t>5</w:t>
            </w:r>
            <w:r w:rsidRPr="00B026F1">
              <w:rPr>
                <w:sz w:val="24"/>
                <w:szCs w:val="24"/>
                <w:lang w:val="ru-RU"/>
              </w:rPr>
              <w:t xml:space="preserve"> м2 × 150 Лк = 2</w:t>
            </w:r>
            <w:r w:rsidR="00BD6474" w:rsidRPr="00B026F1">
              <w:rPr>
                <w:sz w:val="24"/>
                <w:szCs w:val="24"/>
                <w:lang w:val="ru-RU"/>
              </w:rPr>
              <w:t>25</w:t>
            </w:r>
            <w:r w:rsidRPr="00B026F1">
              <w:rPr>
                <w:sz w:val="24"/>
                <w:szCs w:val="24"/>
                <w:lang w:val="ru-RU"/>
              </w:rPr>
              <w:t>0 люмен.</w:t>
            </w:r>
          </w:p>
          <w:p w:rsidR="002D6D07" w:rsidRPr="00B026F1" w:rsidRDefault="003A4765" w:rsidP="003A4765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B026F1">
              <w:rPr>
                <w:sz w:val="24"/>
                <w:szCs w:val="24"/>
                <w:lang w:val="ru-RU"/>
              </w:rPr>
              <w:t>2</w:t>
            </w:r>
            <w:r w:rsidR="00BD6474" w:rsidRPr="00B026F1">
              <w:rPr>
                <w:sz w:val="24"/>
                <w:szCs w:val="24"/>
                <w:lang w:val="ru-RU"/>
              </w:rPr>
              <w:t>25</w:t>
            </w:r>
            <w:r w:rsidRPr="00B026F1">
              <w:rPr>
                <w:sz w:val="24"/>
                <w:szCs w:val="24"/>
                <w:lang w:val="ru-RU"/>
              </w:rPr>
              <w:t xml:space="preserve">0 люмен / </w:t>
            </w:r>
            <w:r w:rsidR="00BD6474" w:rsidRPr="00B026F1">
              <w:rPr>
                <w:sz w:val="24"/>
                <w:szCs w:val="24"/>
                <w:lang w:val="ru-RU"/>
              </w:rPr>
              <w:t>2</w:t>
            </w:r>
            <w:r w:rsidRPr="00B026F1">
              <w:rPr>
                <w:sz w:val="24"/>
                <w:szCs w:val="24"/>
                <w:lang w:val="ru-RU"/>
              </w:rPr>
              <w:t xml:space="preserve"> лампы = </w:t>
            </w:r>
            <w:r w:rsidR="00BD6474" w:rsidRPr="00B026F1">
              <w:rPr>
                <w:sz w:val="24"/>
                <w:szCs w:val="24"/>
                <w:lang w:val="ru-RU"/>
              </w:rPr>
              <w:t>1125</w:t>
            </w:r>
            <w:r w:rsidRPr="00B026F1">
              <w:rPr>
                <w:sz w:val="24"/>
                <w:szCs w:val="24"/>
                <w:lang w:val="ru-RU"/>
              </w:rPr>
              <w:t xml:space="preserve"> люмен на 1 лампу.</w:t>
            </w:r>
          </w:p>
          <w:p w:rsidR="002D6D07" w:rsidRPr="00B026F1" w:rsidRDefault="003A4765" w:rsidP="003A4765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B026F1">
              <w:rPr>
                <w:sz w:val="24"/>
                <w:szCs w:val="24"/>
                <w:lang w:val="ru-RU"/>
              </w:rPr>
              <w:t xml:space="preserve">По таблице </w:t>
            </w:r>
            <w:r w:rsidR="00BD6474" w:rsidRPr="00B026F1">
              <w:rPr>
                <w:sz w:val="24"/>
                <w:szCs w:val="24"/>
                <w:lang w:val="ru-RU"/>
              </w:rPr>
              <w:t>110</w:t>
            </w:r>
            <w:r w:rsidRPr="00B026F1">
              <w:rPr>
                <w:sz w:val="24"/>
                <w:szCs w:val="24"/>
                <w:lang w:val="ru-RU"/>
              </w:rPr>
              <w:t xml:space="preserve">0 люмен дает светодиодная лампа с мощностью потребления </w:t>
            </w:r>
            <w:r w:rsidR="00BD6474" w:rsidRPr="00B026F1">
              <w:rPr>
                <w:sz w:val="24"/>
                <w:szCs w:val="24"/>
                <w:lang w:val="ru-RU"/>
              </w:rPr>
              <w:t>12</w:t>
            </w:r>
            <w:r w:rsidRPr="00B026F1">
              <w:rPr>
                <w:sz w:val="24"/>
                <w:szCs w:val="24"/>
                <w:lang w:val="ru-RU"/>
              </w:rPr>
              <w:t xml:space="preserve"> Вт. 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Tr="003A4765">
        <w:trPr>
          <w:trHeight w:val="850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3</w:t>
            </w:r>
          </w:p>
        </w:tc>
        <w:tc>
          <w:tcPr>
            <w:tcW w:w="7783" w:type="dxa"/>
            <w:shd w:val="clear" w:color="auto" w:fill="auto"/>
          </w:tcPr>
          <w:p w:rsidR="00DF1566" w:rsidRPr="00B026F1" w:rsidRDefault="00DF1566" w:rsidP="003A4765">
            <w:pPr>
              <w:widowControl/>
              <w:spacing w:after="0" w:line="240" w:lineRule="auto"/>
              <w:jc w:val="both"/>
              <w:rPr>
                <w:kern w:val="0"/>
                <w:sz w:val="24"/>
                <w:szCs w:val="24"/>
                <w:lang w:val="ru-RU"/>
              </w:rPr>
            </w:pPr>
            <w:r w:rsidRPr="00B026F1">
              <w:rPr>
                <w:kern w:val="0"/>
                <w:sz w:val="24"/>
                <w:szCs w:val="24"/>
                <w:lang w:val="ru-RU"/>
              </w:rPr>
              <w:t xml:space="preserve">А) Дефицит – это, когда   Расходы   </w:t>
            </w:r>
            <w:r w:rsidRPr="00B026F1">
              <w:rPr>
                <w:b/>
                <w:kern w:val="0"/>
                <w:sz w:val="24"/>
                <w:szCs w:val="24"/>
                <w:lang w:val="ru-RU"/>
              </w:rPr>
              <w:t>&gt;</w:t>
            </w:r>
            <w:r w:rsidRPr="00B026F1">
              <w:rPr>
                <w:kern w:val="0"/>
                <w:sz w:val="24"/>
                <w:szCs w:val="24"/>
                <w:lang w:val="ru-RU"/>
              </w:rPr>
              <w:t xml:space="preserve">   Доходы</w:t>
            </w:r>
          </w:p>
          <w:p w:rsidR="00DF1566" w:rsidRPr="00B026F1" w:rsidRDefault="00DF1566" w:rsidP="003A4765">
            <w:pPr>
              <w:widowControl/>
              <w:spacing w:after="0" w:line="240" w:lineRule="auto"/>
              <w:jc w:val="both"/>
              <w:rPr>
                <w:kern w:val="0"/>
                <w:sz w:val="24"/>
                <w:szCs w:val="24"/>
                <w:lang w:val="ru-RU"/>
              </w:rPr>
            </w:pPr>
            <w:r w:rsidRPr="00B026F1">
              <w:rPr>
                <w:kern w:val="0"/>
                <w:sz w:val="24"/>
                <w:szCs w:val="24"/>
                <w:lang w:val="ru-RU"/>
              </w:rPr>
              <w:t xml:space="preserve">Б) Баланс – это, когда   Расходы   </w:t>
            </w:r>
            <w:r w:rsidRPr="00B026F1">
              <w:rPr>
                <w:b/>
                <w:kern w:val="0"/>
                <w:sz w:val="24"/>
                <w:szCs w:val="24"/>
                <w:lang w:val="ru-RU"/>
              </w:rPr>
              <w:t>=</w:t>
            </w:r>
            <w:r w:rsidRPr="00B026F1">
              <w:rPr>
                <w:kern w:val="0"/>
                <w:sz w:val="24"/>
                <w:szCs w:val="24"/>
                <w:lang w:val="ru-RU"/>
              </w:rPr>
              <w:t xml:space="preserve">   Доходы</w:t>
            </w:r>
          </w:p>
          <w:p w:rsidR="002D6D07" w:rsidRPr="00B026F1" w:rsidRDefault="00DF1566" w:rsidP="003A4765">
            <w:pPr>
              <w:widowControl/>
              <w:spacing w:after="0" w:line="240" w:lineRule="auto"/>
              <w:jc w:val="both"/>
              <w:rPr>
                <w:kern w:val="0"/>
                <w:sz w:val="24"/>
                <w:szCs w:val="24"/>
                <w:lang w:val="ru-RU"/>
              </w:rPr>
            </w:pPr>
            <w:r w:rsidRPr="00B026F1">
              <w:rPr>
                <w:kern w:val="0"/>
                <w:sz w:val="24"/>
                <w:szCs w:val="24"/>
                <w:lang w:val="ru-RU"/>
              </w:rPr>
              <w:t xml:space="preserve">В) Профицит – это, когда   Расходы   </w:t>
            </w:r>
            <w:r w:rsidRPr="00B026F1">
              <w:rPr>
                <w:b/>
                <w:kern w:val="0"/>
                <w:sz w:val="24"/>
                <w:szCs w:val="24"/>
                <w:lang w:val="ru-RU"/>
              </w:rPr>
              <w:t>&lt;</w:t>
            </w:r>
            <w:r w:rsidRPr="00B026F1">
              <w:rPr>
                <w:kern w:val="0"/>
                <w:sz w:val="24"/>
                <w:szCs w:val="24"/>
                <w:lang w:val="ru-RU"/>
              </w:rPr>
              <w:t xml:space="preserve">   Доходы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Tr="003A4765">
        <w:trPr>
          <w:trHeight w:val="850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4</w:t>
            </w:r>
          </w:p>
        </w:tc>
        <w:tc>
          <w:tcPr>
            <w:tcW w:w="7783" w:type="dxa"/>
            <w:shd w:val="clear" w:color="auto" w:fill="auto"/>
          </w:tcPr>
          <w:p w:rsidR="002D6D07" w:rsidRPr="003A4765" w:rsidRDefault="00574443" w:rsidP="003A4765">
            <w:pPr>
              <w:widowControl/>
              <w:spacing w:before="100" w:after="1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Изображение 1" o:spid="_x0000_i1025" type="#_x0000_t75" style="width:157pt;height:140pt">
                  <v:imagedata r:id="rId8" o:title=""/>
                </v:shape>
              </w:pic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RPr="003A4765" w:rsidTr="003A4765">
        <w:trPr>
          <w:trHeight w:val="850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5</w:t>
            </w:r>
          </w:p>
        </w:tc>
        <w:tc>
          <w:tcPr>
            <w:tcW w:w="7783" w:type="dxa"/>
            <w:shd w:val="clear" w:color="auto" w:fill="auto"/>
          </w:tcPr>
          <w:p w:rsidR="007A22BB" w:rsidRPr="003A4765" w:rsidRDefault="003A4765" w:rsidP="003A4765">
            <w:pPr>
              <w:widowControl/>
              <w:spacing w:after="0" w:line="240" w:lineRule="auto"/>
              <w:rPr>
                <w:lang w:val="ru-RU"/>
              </w:rPr>
            </w:pPr>
            <w:r w:rsidRPr="003A4765">
              <w:rPr>
                <w:b/>
                <w:bCs/>
                <w:sz w:val="24"/>
                <w:szCs w:val="24"/>
                <w:lang w:val="ru-RU"/>
              </w:rPr>
              <w:t>По общему смыслу</w:t>
            </w:r>
            <w:r w:rsidR="007A22BB" w:rsidRPr="003A4765">
              <w:rPr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3A4765">
              <w:rPr>
                <w:sz w:val="24"/>
                <w:szCs w:val="24"/>
                <w:lang w:val="ru-RU"/>
              </w:rPr>
              <w:t>Метод фокальных объектов (МФО) — это метод поиска новых идей путем присоединения к исходному объекту свойств или признаков случайных объектов.</w:t>
            </w:r>
            <w:r w:rsidR="008D4B74" w:rsidRPr="003A4765">
              <w:rPr>
                <w:lang w:val="ru-RU"/>
              </w:rPr>
              <w:t xml:space="preserve"> </w:t>
            </w:r>
          </w:p>
          <w:p w:rsidR="002D6D07" w:rsidRPr="003A4765" w:rsidRDefault="00574443" w:rsidP="003A4765">
            <w:pPr>
              <w:widowControl/>
              <w:spacing w:before="100" w:after="10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pict>
                <v:shape id="image2.jpeg" o:spid="_x0000_i1026" type="#_x0000_t75" style="width:338pt;height:128pt;mso-wrap-distance-top:0;mso-wrap-distance-bottom:0;mso-position-horizontal-relative:page;mso-position-vertical:absolute" o:allowoverlap="f">
                  <v:imagedata r:id="rId9" o:title=""/>
                </v:shape>
              </w:pic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>1 б.</w:t>
            </w:r>
          </w:p>
        </w:tc>
      </w:tr>
    </w:tbl>
    <w:p w:rsidR="008D4B74" w:rsidRPr="007A22BB" w:rsidRDefault="008D4B74">
      <w:pPr>
        <w:rPr>
          <w:lang w:val="ru-RU"/>
        </w:rPr>
      </w:pPr>
      <w:r w:rsidRPr="007A22BB">
        <w:rPr>
          <w:lang w:val="ru-RU"/>
        </w:rPr>
        <w:br w:type="page"/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7783"/>
        <w:gridCol w:w="1003"/>
      </w:tblGrid>
      <w:tr w:rsidR="003A4765" w:rsidRPr="003A4765" w:rsidTr="003A4765">
        <w:trPr>
          <w:tblHeader/>
        </w:trPr>
        <w:tc>
          <w:tcPr>
            <w:tcW w:w="1004" w:type="dxa"/>
            <w:shd w:val="clear" w:color="auto" w:fill="auto"/>
          </w:tcPr>
          <w:p w:rsidR="008D4B74" w:rsidRPr="003A4765" w:rsidRDefault="008D4B74" w:rsidP="003A4765">
            <w:pPr>
              <w:widowControl/>
              <w:spacing w:after="0" w:line="240" w:lineRule="auto"/>
              <w:ind w:leftChars="-50" w:left="-105" w:rightChars="-50" w:right="-105"/>
              <w:jc w:val="center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>№ задания</w:t>
            </w:r>
          </w:p>
        </w:tc>
        <w:tc>
          <w:tcPr>
            <w:tcW w:w="7783" w:type="dxa"/>
            <w:shd w:val="clear" w:color="auto" w:fill="auto"/>
          </w:tcPr>
          <w:p w:rsidR="008D4B74" w:rsidRPr="003A4765" w:rsidRDefault="008D4B74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 xml:space="preserve">Ключи (правильные ответы) </w:t>
            </w:r>
          </w:p>
          <w:p w:rsidR="008D4B74" w:rsidRPr="003A4765" w:rsidRDefault="008D4B74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>и комментарии для жюри (при необходимости)</w:t>
            </w:r>
          </w:p>
        </w:tc>
        <w:tc>
          <w:tcPr>
            <w:tcW w:w="1003" w:type="dxa"/>
            <w:shd w:val="clear" w:color="auto" w:fill="auto"/>
          </w:tcPr>
          <w:p w:rsidR="008D4B74" w:rsidRPr="003A4765" w:rsidRDefault="008D4B74" w:rsidP="003A4765">
            <w:pPr>
              <w:widowControl/>
              <w:spacing w:after="0" w:line="240" w:lineRule="auto"/>
              <w:ind w:leftChars="-50" w:left="-105" w:rightChars="-50" w:right="-105"/>
              <w:jc w:val="center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>Макс. баллов</w:t>
            </w:r>
          </w:p>
        </w:tc>
      </w:tr>
      <w:tr w:rsidR="002D6D07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778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>Ответ: 1 – __да__; 2 – __да__; 3 – __да__; 4 – __да__; 5 – __да__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7</w:t>
            </w:r>
          </w:p>
        </w:tc>
        <w:tc>
          <w:tcPr>
            <w:tcW w:w="778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>Ответ: 1 – __да__; 2 – __да__; 3 – __нет__; 4 – __да__; 5 – __да__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8</w:t>
            </w:r>
          </w:p>
        </w:tc>
        <w:tc>
          <w:tcPr>
            <w:tcW w:w="778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Ответ: Г, Б, А, В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9</w:t>
            </w:r>
          </w:p>
        </w:tc>
        <w:tc>
          <w:tcPr>
            <w:tcW w:w="778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Ответ: В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10</w:t>
            </w:r>
          </w:p>
        </w:tc>
        <w:tc>
          <w:tcPr>
            <w:tcW w:w="778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Ответ: Б, В, Г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11</w:t>
            </w:r>
          </w:p>
        </w:tc>
        <w:tc>
          <w:tcPr>
            <w:tcW w:w="778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Ответ: Д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12</w:t>
            </w:r>
          </w:p>
        </w:tc>
        <w:tc>
          <w:tcPr>
            <w:tcW w:w="778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Ответ: А, Г, Е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13</w:t>
            </w:r>
          </w:p>
        </w:tc>
        <w:tc>
          <w:tcPr>
            <w:tcW w:w="778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Ответ: 3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14</w:t>
            </w:r>
          </w:p>
        </w:tc>
        <w:tc>
          <w:tcPr>
            <w:tcW w:w="778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>Ответ: 1 - __Г__   , 2 - __А__   , 3 - __В__   , 4 - __Д__   , 5 -__Б__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15</w:t>
            </w:r>
          </w:p>
        </w:tc>
        <w:tc>
          <w:tcPr>
            <w:tcW w:w="778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Ответ: 1 - __Б__; 2 - __А__; 3 - __В__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16</w:t>
            </w:r>
          </w:p>
        </w:tc>
        <w:tc>
          <w:tcPr>
            <w:tcW w:w="778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Ответ: В, Б, А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Tr="003A4765">
        <w:trPr>
          <w:trHeight w:val="850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17</w:t>
            </w:r>
          </w:p>
        </w:tc>
        <w:tc>
          <w:tcPr>
            <w:tcW w:w="778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>Ответ: 2,5 мм</w:t>
            </w:r>
            <w:r w:rsidRPr="003A4765">
              <w:rPr>
                <w:sz w:val="24"/>
                <w:szCs w:val="24"/>
                <w:vertAlign w:val="superscript"/>
                <w:lang w:val="ru-RU"/>
              </w:rPr>
              <w:t>2</w:t>
            </w:r>
          </w:p>
          <w:p w:rsidR="002D6D07" w:rsidRPr="003A4765" w:rsidRDefault="003A4765" w:rsidP="003A4765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 xml:space="preserve">Значения токов определяют, зная паспортную мощность потребителей по формуле: </w:t>
            </w:r>
            <w:r w:rsidRPr="003A4765">
              <w:rPr>
                <w:sz w:val="24"/>
                <w:szCs w:val="24"/>
              </w:rPr>
              <w:t>I</w:t>
            </w:r>
            <w:r w:rsidRPr="003A4765">
              <w:rPr>
                <w:sz w:val="24"/>
                <w:szCs w:val="24"/>
                <w:lang w:val="ru-RU"/>
              </w:rPr>
              <w:t xml:space="preserve"> = Р/220. Зная суммарный ток всех потребителей по допустимой токовой нагрузке,  определяют (по таблице) сечение токопроводящей жилы провода.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18</w:t>
            </w:r>
          </w:p>
        </w:tc>
        <w:tc>
          <w:tcPr>
            <w:tcW w:w="778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Ответ: 1 – __Б__; 2 – __А__; 3 – __В__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19</w:t>
            </w:r>
          </w:p>
        </w:tc>
        <w:tc>
          <w:tcPr>
            <w:tcW w:w="778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Ответ: скрайбирование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20</w:t>
            </w:r>
          </w:p>
        </w:tc>
        <w:tc>
          <w:tcPr>
            <w:tcW w:w="778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>Ответ: Д, А, Б, Ж, В, Г, Е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21</w:t>
            </w:r>
          </w:p>
        </w:tc>
        <w:tc>
          <w:tcPr>
            <w:tcW w:w="778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>Ответ:</w:t>
            </w:r>
            <w:r w:rsidR="00EE4369" w:rsidRPr="003A4765">
              <w:rPr>
                <w:sz w:val="24"/>
                <w:szCs w:val="24"/>
                <w:lang w:val="ru-RU"/>
              </w:rPr>
              <w:t xml:space="preserve"> Б, Д, Е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EE4369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EE4369" w:rsidRPr="003A4765" w:rsidRDefault="00EE4369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22</w:t>
            </w:r>
          </w:p>
        </w:tc>
        <w:tc>
          <w:tcPr>
            <w:tcW w:w="7783" w:type="dxa"/>
            <w:shd w:val="clear" w:color="auto" w:fill="auto"/>
          </w:tcPr>
          <w:p w:rsidR="00EE4369" w:rsidRPr="003A4765" w:rsidRDefault="00EE4369" w:rsidP="003A4765">
            <w:pPr>
              <w:widowControl/>
              <w:spacing w:line="240" w:lineRule="auto"/>
              <w:jc w:val="both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Ответ: Г, А, Б, В</w:t>
            </w:r>
          </w:p>
        </w:tc>
        <w:tc>
          <w:tcPr>
            <w:tcW w:w="1003" w:type="dxa"/>
            <w:shd w:val="clear" w:color="auto" w:fill="auto"/>
          </w:tcPr>
          <w:p w:rsidR="00EE4369" w:rsidRPr="003A4765" w:rsidRDefault="00EE4369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EE4369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EE4369" w:rsidRPr="003A4765" w:rsidRDefault="00EE4369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23</w:t>
            </w:r>
          </w:p>
        </w:tc>
        <w:tc>
          <w:tcPr>
            <w:tcW w:w="7783" w:type="dxa"/>
            <w:shd w:val="clear" w:color="auto" w:fill="auto"/>
          </w:tcPr>
          <w:p w:rsidR="00EE4369" w:rsidRPr="003A4765" w:rsidRDefault="00EE4369" w:rsidP="003A4765">
            <w:pPr>
              <w:widowControl/>
              <w:spacing w:line="240" w:lineRule="auto"/>
              <w:jc w:val="both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Ответ: Б, А, Г, В</w:t>
            </w:r>
          </w:p>
        </w:tc>
        <w:tc>
          <w:tcPr>
            <w:tcW w:w="1003" w:type="dxa"/>
            <w:shd w:val="clear" w:color="auto" w:fill="auto"/>
          </w:tcPr>
          <w:p w:rsidR="00EE4369" w:rsidRPr="003A4765" w:rsidRDefault="00EE4369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EE4369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EE4369" w:rsidRPr="003A4765" w:rsidRDefault="00EE4369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24</w:t>
            </w:r>
          </w:p>
        </w:tc>
        <w:tc>
          <w:tcPr>
            <w:tcW w:w="7783" w:type="dxa"/>
            <w:shd w:val="clear" w:color="auto" w:fill="auto"/>
          </w:tcPr>
          <w:p w:rsidR="00EE4369" w:rsidRPr="003A4765" w:rsidRDefault="00EE4369" w:rsidP="003A4765">
            <w:pPr>
              <w:widowControl/>
              <w:spacing w:line="240" w:lineRule="auto"/>
              <w:jc w:val="both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Ответ: Г, Б, А, В</w:t>
            </w:r>
          </w:p>
        </w:tc>
        <w:tc>
          <w:tcPr>
            <w:tcW w:w="1003" w:type="dxa"/>
            <w:shd w:val="clear" w:color="auto" w:fill="auto"/>
          </w:tcPr>
          <w:p w:rsidR="00EE4369" w:rsidRPr="003A4765" w:rsidRDefault="00EE4369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EE4369" w:rsidTr="003A4765">
        <w:trPr>
          <w:trHeight w:val="323"/>
        </w:trPr>
        <w:tc>
          <w:tcPr>
            <w:tcW w:w="1004" w:type="dxa"/>
            <w:shd w:val="clear" w:color="auto" w:fill="auto"/>
          </w:tcPr>
          <w:p w:rsidR="00EE4369" w:rsidRPr="003A4765" w:rsidRDefault="00EE4369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25</w:t>
            </w:r>
          </w:p>
        </w:tc>
        <w:tc>
          <w:tcPr>
            <w:tcW w:w="7783" w:type="dxa"/>
            <w:shd w:val="clear" w:color="auto" w:fill="auto"/>
          </w:tcPr>
          <w:p w:rsidR="00EE4369" w:rsidRPr="003A4765" w:rsidRDefault="00EE4369" w:rsidP="003A4765">
            <w:pPr>
              <w:widowControl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>Ответ: Высокий отпуск - термическая обработка, при которой металл подвергается нагреву до температур от + 500°С до +700°С</w:t>
            </w:r>
          </w:p>
        </w:tc>
        <w:tc>
          <w:tcPr>
            <w:tcW w:w="1003" w:type="dxa"/>
            <w:shd w:val="clear" w:color="auto" w:fill="auto"/>
          </w:tcPr>
          <w:p w:rsidR="00EE4369" w:rsidRPr="003A4765" w:rsidRDefault="00EE4369" w:rsidP="003A4765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1 б.</w:t>
            </w:r>
          </w:p>
        </w:tc>
      </w:tr>
      <w:tr w:rsidR="002D6D07" w:rsidTr="003A4765">
        <w:trPr>
          <w:trHeight w:val="850"/>
        </w:trPr>
        <w:tc>
          <w:tcPr>
            <w:tcW w:w="1004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26</w:t>
            </w:r>
          </w:p>
        </w:tc>
        <w:tc>
          <w:tcPr>
            <w:tcW w:w="778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 xml:space="preserve">Критерии – Чертеж (0 / 1 / 2) </w:t>
            </w:r>
          </w:p>
          <w:p w:rsidR="002D6D07" w:rsidRPr="003A4765" w:rsidRDefault="003A4765" w:rsidP="003A4765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 xml:space="preserve">– Эскиз (0 / 0,5 / 1) </w:t>
            </w:r>
          </w:p>
          <w:p w:rsidR="002D6D07" w:rsidRPr="003A4765" w:rsidRDefault="003A4765" w:rsidP="003A4765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A4765">
              <w:rPr>
                <w:sz w:val="24"/>
                <w:szCs w:val="24"/>
                <w:lang w:val="ru-RU"/>
              </w:rPr>
              <w:t xml:space="preserve">– Технологические операции (0 / 0,5 / 1) </w:t>
            </w:r>
          </w:p>
          <w:p w:rsidR="002D6D07" w:rsidRPr="003A4765" w:rsidRDefault="003A4765" w:rsidP="003A4765">
            <w:pPr>
              <w:widowControl/>
              <w:spacing w:after="0" w:line="240" w:lineRule="auto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– Инструменты (0 / 0,5 / 1)</w:t>
            </w:r>
          </w:p>
        </w:tc>
        <w:tc>
          <w:tcPr>
            <w:tcW w:w="1003" w:type="dxa"/>
            <w:shd w:val="clear" w:color="auto" w:fill="auto"/>
          </w:tcPr>
          <w:p w:rsidR="002D6D07" w:rsidRPr="003A4765" w:rsidRDefault="003A4765" w:rsidP="003A4765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3A4765">
              <w:rPr>
                <w:sz w:val="24"/>
                <w:szCs w:val="24"/>
              </w:rPr>
              <w:t>5 б.</w:t>
            </w:r>
          </w:p>
        </w:tc>
      </w:tr>
    </w:tbl>
    <w:p w:rsidR="002D6D07" w:rsidRPr="008D4B74" w:rsidRDefault="002D6D07">
      <w:pPr>
        <w:rPr>
          <w:lang w:val="ru-RU"/>
        </w:rPr>
      </w:pPr>
    </w:p>
    <w:sectPr w:rsidR="002D6D07" w:rsidRPr="008D4B74">
      <w:headerReference w:type="default" r:id="rId10"/>
      <w:footerReference w:type="default" r:id="rId11"/>
      <w:headerReference w:type="first" r:id="rId12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443" w:rsidRDefault="00574443">
      <w:pPr>
        <w:spacing w:after="0" w:line="240" w:lineRule="auto"/>
      </w:pPr>
      <w:r>
        <w:separator/>
      </w:r>
    </w:p>
  </w:endnote>
  <w:endnote w:type="continuationSeparator" w:id="0">
    <w:p w:rsidR="00574443" w:rsidRDefault="00574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D07" w:rsidRPr="00BD6474" w:rsidRDefault="003A4765">
    <w:pPr>
      <w:pStyle w:val="a3"/>
      <w:jc w:val="right"/>
      <w:rPr>
        <w:sz w:val="24"/>
        <w:szCs w:val="24"/>
        <w:lang w:val="ru-RU"/>
      </w:rPr>
    </w:pPr>
    <w:r w:rsidRPr="00BD6474">
      <w:rPr>
        <w:sz w:val="20"/>
        <w:szCs w:val="20"/>
        <w:lang w:val="ru-RU"/>
      </w:rPr>
      <w:t>Техника, технологии и технич. творчество, 10-11 кл</w:t>
    </w:r>
    <w:r w:rsidR="00574443">
      <w:rPr>
        <w:sz w:val="24"/>
        <w:szCs w:val="24"/>
      </w:rPr>
      <w:pict>
        <v:rect id="Текстовое поле 1" o:spid="_x0000_s2049" style="position:absolute;left:0;text-align:left;margin-left:0;margin-top:0;width:2in;height:2in;z-index:1;mso-wrap-style:none;mso-position-horizontal:center;mso-position-horizontal-relative:margin;mso-position-vertical-relative:text" o:preferrelative="t" filled="f" stroked="f">
          <v:textbox style="mso-fit-shape-to-text:t" inset="0,0,0,0">
            <w:txbxContent>
              <w:p w:rsidR="002D6D07" w:rsidRDefault="003A4765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2F7115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  <w:r w:rsidRPr="00BD6474">
      <w:rPr>
        <w:sz w:val="20"/>
        <w:szCs w:val="20"/>
        <w:lang w:val="ru-RU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443" w:rsidRDefault="00574443">
      <w:pPr>
        <w:spacing w:after="0" w:line="240" w:lineRule="auto"/>
      </w:pPr>
      <w:r>
        <w:separator/>
      </w:r>
    </w:p>
  </w:footnote>
  <w:footnote w:type="continuationSeparator" w:id="0">
    <w:p w:rsidR="00574443" w:rsidRDefault="00574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D07" w:rsidRDefault="002D6D0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D07" w:rsidRDefault="002D6D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bordersDoNotSurroundHeader/>
  <w:bordersDoNotSurroundFooter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E9F2272"/>
    <w:rsid w:val="000445A0"/>
    <w:rsid w:val="002D6D07"/>
    <w:rsid w:val="002F7115"/>
    <w:rsid w:val="003A4765"/>
    <w:rsid w:val="00574443"/>
    <w:rsid w:val="006520F3"/>
    <w:rsid w:val="007A22BB"/>
    <w:rsid w:val="008D4B74"/>
    <w:rsid w:val="00B026F1"/>
    <w:rsid w:val="00BD6474"/>
    <w:rsid w:val="00DF1566"/>
    <w:rsid w:val="00EE4369"/>
    <w:rsid w:val="18CD6371"/>
    <w:rsid w:val="3E9F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ОЦЕНКИ И КЛЮЧИ ВЫПОЛНЕННЫХ ОЛИМПИАДНЫХ ЗАДАНИЙ </dc:title>
  <dc:creator>serge</dc:creator>
  <cp:lastModifiedBy>SERGEI SEDOV</cp:lastModifiedBy>
  <cp:revision>11</cp:revision>
  <dcterms:created xsi:type="dcterms:W3CDTF">2025-10-05T07:10:00Z</dcterms:created>
  <dcterms:modified xsi:type="dcterms:W3CDTF">2025-10-15T08:47:00Z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